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6E8DB65D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:rsidR="002E0D26" w:rsidRPr="00E96628" w:rsidRDefault="002E0D26">
            <w:pPr>
              <w:rPr>
                <w:lang w:val="pt-BR"/>
              </w:rPr>
            </w:pPr>
          </w:p>
        </w:tc>
      </w:tr>
    </w:tbl>
    <w:p w:rsidR="00197602" w:rsidRDefault="00197602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Pr="00E96628" w:rsidRDefault="002E0D26" w:rsidP="002719D0">
      <w:pPr>
        <w:pStyle w:val="SemEspaamento"/>
        <w:rPr>
          <w:lang w:val="pt-BR"/>
        </w:rPr>
      </w:pPr>
    </w:p>
    <w:p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EB04EC" w:rsidRPr="00E96628" w:rsidTr="00F26596">
        <w:trPr>
          <w:trHeight w:val="360"/>
        </w:trPr>
        <w:tc>
          <w:tcPr>
            <w:tcW w:w="4420" w:type="dxa"/>
          </w:tcPr>
          <w:p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EB04EC" w:rsidRPr="00C025BE" w:rsidRDefault="00EB04EC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:rsidR="00EB04EC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:rsidR="00EB04EC" w:rsidRPr="00A64EDB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t xml:space="preserve">O </w:t>
            </w:r>
            <w:r>
              <w:rPr>
                <w:rFonts w:eastAsia="Simplon Mono" w:cs="Simplon Mono"/>
                <w:color w:val="595959"/>
              </w:rPr>
              <w:t>contratante</w:t>
            </w:r>
            <w:r w:rsidRPr="00007CCE">
              <w:rPr>
                <w:rFonts w:eastAsia="Simplon Mono" w:cs="Simplon Mono"/>
                <w:color w:val="595959"/>
              </w:rPr>
              <w:t xml:space="preserve"> deve possuir </w:t>
            </w:r>
            <w:r>
              <w:rPr>
                <w:rFonts w:eastAsia="Simplon Mono" w:cs="Simplon Mono"/>
                <w:color w:val="595959"/>
              </w:rPr>
              <w:t xml:space="preserve">veículo especializado </w:t>
            </w:r>
            <w:r w:rsidRPr="00007CCE">
              <w:rPr>
                <w:rFonts w:eastAsia="Simplon Mono" w:cs="Simplon Mono"/>
                <w:color w:val="595959"/>
              </w:rPr>
              <w:t>para transporte dos produtos</w:t>
            </w:r>
            <w:r>
              <w:rPr>
                <w:rFonts w:eastAsia="Simplon Mono" w:cs="Simplon Mono"/>
                <w:color w:val="595959"/>
              </w:rPr>
              <w:t>;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lastRenderedPageBreak/>
              <w:t>O cliente deve possuir disponibilidade de internet para o acesso a plataforma e envio de dados dos sensores.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Disponibilização de funcionários para treinamento e analises de dados coletados.</w:t>
            </w:r>
          </w:p>
          <w:p w:rsidR="00EB04EC" w:rsidRPr="00C304E2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Os sensores não conseguirão realizar viagens para o exterior, com limite de área somente dentro de solo nacional;</w:t>
            </w:r>
          </w:p>
          <w:p w:rsidR="00EB04EC" w:rsidRPr="006F3BB3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equipe de SAC poderá ser acionada somente de segunda a sexta das 7hrs às 14hrs;</w:t>
            </w:r>
          </w:p>
          <w:p w:rsidR="00EB04EC" w:rsidRPr="004512D0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capacidade máxima da carga não pode exceder 500 L em cada uma das câmaras frias.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A rede não poderá ser desligada em hipótese alguma para não gerar a má captura e </w:t>
            </w:r>
            <w:proofErr w:type="spellStart"/>
            <w:r>
              <w:rPr>
                <w:rFonts w:eastAsia="Simplon Mono" w:cs="Simplon Mono"/>
                <w:color w:val="595959"/>
              </w:rPr>
              <w:t>analise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de dados.</w:t>
            </w:r>
          </w:p>
          <w:p w:rsidR="0094210F" w:rsidRPr="0094210F" w:rsidRDefault="0094210F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E96628" w:rsidRDefault="0094210F" w:rsidP="00F26596">
            <w:pPr>
              <w:rPr>
                <w:lang w:val="pt-BR"/>
              </w:rPr>
            </w:pPr>
          </w:p>
        </w:tc>
        <w:tc>
          <w:tcPr>
            <w:tcW w:w="406" w:type="dxa"/>
          </w:tcPr>
          <w:p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1C76D54B" wp14:editId="15E16030">
                  <wp:extent cx="2309330" cy="1036320"/>
                  <wp:effectExtent l="0" t="0" r="0" b="0"/>
                  <wp:docPr id="6668544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85441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372" cy="106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0B59B0" w:rsidRDefault="00CD2B59" w:rsidP="000B59B0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3910D98D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9B0" w:rsidRDefault="000B59B0" w:rsidP="000B59B0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6C50F0BC" wp14:editId="78305CF2">
                  <wp:extent cx="2265045" cy="1029909"/>
                  <wp:effectExtent l="0" t="0" r="1905" b="0"/>
                  <wp:docPr id="2670555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555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186" cy="1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9B0" w:rsidRDefault="000B59B0" w:rsidP="00F26596">
            <w:pPr>
              <w:pStyle w:val="Cabealho"/>
              <w:rPr>
                <w:lang w:val="pt-BR"/>
              </w:rPr>
            </w:pPr>
          </w:p>
          <w:p w:rsidR="000B59B0" w:rsidRDefault="000B59B0" w:rsidP="00F26596">
            <w:pPr>
              <w:pStyle w:val="Cabealho"/>
              <w:rPr>
                <w:lang w:val="pt-BR"/>
              </w:rPr>
            </w:pPr>
            <w:r w:rsidRPr="000B59B0">
              <w:rPr>
                <w:lang w:val="pt-BR"/>
              </w:rPr>
              <w:drawing>
                <wp:inline distT="0" distB="0" distL="0" distR="0" wp14:anchorId="2B490A74" wp14:editId="3C3D1BA9">
                  <wp:extent cx="2224222" cy="1173480"/>
                  <wp:effectExtent l="0" t="0" r="5080" b="7620"/>
                  <wp:docPr id="498880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88040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84562" cy="120531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:rsidR="0094210F" w:rsidRDefault="0094210F">
      <w:r>
        <w:br w:type="page"/>
      </w:r>
    </w:p>
    <w:p w:rsidR="0094210F" w:rsidRDefault="0094210F">
      <w:pPr>
        <w:spacing w:before="0" w:after="160"/>
      </w:pPr>
      <w:r>
        <w:lastRenderedPageBreak/>
        <w:br w:type="page"/>
      </w:r>
    </w:p>
    <w:p w:rsidR="0094210F" w:rsidRDefault="0094210F"/>
    <w:tbl>
      <w:tblPr>
        <w:tblW w:w="9684" w:type="dxa"/>
        <w:tblLook w:val="0600" w:firstRow="0" w:lastRow="0" w:firstColumn="0" w:lastColumn="0" w:noHBand="1" w:noVBand="1"/>
      </w:tblPr>
      <w:tblGrid>
        <w:gridCol w:w="4050"/>
        <w:gridCol w:w="450"/>
        <w:gridCol w:w="5184"/>
      </w:tblGrid>
      <w:tr w:rsidR="001448A3" w:rsidRPr="00E96628" w:rsidTr="0094210F">
        <w:trPr>
          <w:trHeight w:val="7200"/>
        </w:trPr>
        <w:tc>
          <w:tcPr>
            <w:tcW w:w="4050" w:type="dxa"/>
            <w:vMerge w:val="restart"/>
          </w:tcPr>
          <w:p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134C9C51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:rsidR="001448A3" w:rsidRPr="00CA282E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</w:tc>
        <w:tc>
          <w:tcPr>
            <w:tcW w:w="450" w:type="dxa"/>
            <w:vMerge w:val="restart"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tc>
          <w:tcPr>
            <w:tcW w:w="5184" w:type="dxa"/>
          </w:tcPr>
          <w:p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0D4FB2F6" wp14:editId="208F3F3F">
                  <wp:simplePos x="0" y="0"/>
                  <wp:positionH relativeFrom="page">
                    <wp:posOffset>80010</wp:posOffset>
                  </wp:positionH>
                  <wp:positionV relativeFrom="page">
                    <wp:posOffset>1501808</wp:posOffset>
                  </wp:positionV>
                  <wp:extent cx="4105275" cy="2779395"/>
                  <wp:effectExtent l="0" t="0" r="9525" b="1905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779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:rsidTr="0094210F">
        <w:trPr>
          <w:trHeight w:val="6480"/>
        </w:trPr>
        <w:tc>
          <w:tcPr>
            <w:tcW w:w="4050" w:type="dxa"/>
            <w:vMerge/>
          </w:tcPr>
          <w:p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0" w:type="dxa"/>
            <w:vMerge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184" w:type="dxa"/>
                <w:shd w:val="clear" w:color="auto" w:fill="EEECE1" w:themeFill="background2"/>
              </w:tcPr>
              <w:p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C4770A" w:rsidRDefault="00C4770A" w:rsidP="002719D0">
      <w:pPr>
        <w:spacing w:before="0" w:line="240" w:lineRule="auto"/>
      </w:pPr>
      <w:r>
        <w:separator/>
      </w:r>
    </w:p>
  </w:endnote>
  <w:endnote w:type="continuationSeparator" w:id="0">
    <w:p w:rsidR="00C4770A" w:rsidRDefault="00C4770A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C4770A" w:rsidRDefault="00C4770A" w:rsidP="002719D0">
      <w:pPr>
        <w:spacing w:before="0" w:line="240" w:lineRule="auto"/>
      </w:pPr>
      <w:r>
        <w:separator/>
      </w:r>
    </w:p>
  </w:footnote>
  <w:footnote w:type="continuationSeparator" w:id="0">
    <w:p w:rsidR="00C4770A" w:rsidRDefault="00C4770A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A1DEC"/>
    <w:rsid w:val="000B59B0"/>
    <w:rsid w:val="000E00CE"/>
    <w:rsid w:val="001406E3"/>
    <w:rsid w:val="001448A3"/>
    <w:rsid w:val="00197602"/>
    <w:rsid w:val="002339F2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EAF1AD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jpeg"/><Relationship Id="rId3" Type="http://schemas.openxmlformats.org/officeDocument/2006/relationships/customXml" Target="../customXml/item3.xml"/><Relationship Id="rId21" Type="http://schemas.openxmlformats.org/officeDocument/2006/relationships/theme" Target="theme/theme1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glossaryDocument" Target="glossary/document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41ED2"/>
    <w:rsid w:val="00444CF4"/>
    <w:rsid w:val="007451C2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6</Pages>
  <Words>605</Words>
  <Characters>3272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3870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2023-04-30T05:20:00Z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